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3F8B" w14:textId="77777777" w:rsidR="009171E2" w:rsidRDefault="00C50F3C">
      <w:r>
        <w:rPr>
          <w:rFonts w:ascii="Arial" w:hAnsi="Arial" w:cs="Arial"/>
          <w:color w:val="3C3C3C"/>
          <w:sz w:val="23"/>
          <w:szCs w:val="23"/>
          <w:shd w:val="clear" w:color="auto" w:fill="FFFFFF"/>
        </w:rPr>
        <w:t>CFRA23012203242834</w:t>
      </w:r>
    </w:p>
    <w:sectPr w:rsidR="0091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3C"/>
    <w:rsid w:val="009171E2"/>
    <w:rsid w:val="00C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77CD"/>
  <w15:chartTrackingRefBased/>
  <w15:docId w15:val="{E7E3703E-9052-404B-BFB7-88963F56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Domaine Rocheliere</dc:creator>
  <cp:keywords/>
  <dc:description/>
  <cp:lastModifiedBy>Domaine Rocheliere</cp:lastModifiedBy>
  <cp:revision>1</cp:revision>
  <dcterms:created xsi:type="dcterms:W3CDTF">2022-04-15T16:33:00Z</dcterms:created>
  <dcterms:modified xsi:type="dcterms:W3CDTF">2022-04-15T16:34:00Z</dcterms:modified>
</cp:coreProperties>
</file>